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9ED2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§2 双曲线</w:t>
      </w:r>
    </w:p>
    <w:p w14:paraId="4550C577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2．1 双曲线及其标准方程</w:t>
      </w:r>
    </w:p>
    <w:p w14:paraId="46B444A4">
      <w:pPr>
        <w:numPr>
          <w:ilvl w:val="0"/>
          <w:numId w:val="1"/>
        </w:num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双曲线的定义</w:t>
      </w:r>
    </w:p>
    <w:p w14:paraId="0CBA1C53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平面内到两个定点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的距离之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差</w:t>
      </w:r>
      <w:r>
        <w:rPr>
          <w:rFonts w:ascii="Times New Roman" w:hAnsi="Times New Roman" w:eastAsia="宋体" w:cs="Times New Roman"/>
          <w:sz w:val="21"/>
          <w14:ligatures w14:val="none"/>
        </w:rPr>
        <w:t>的绝对值等于常数(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小于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的正数)的点的轨迹叫作双曲线．这两个定点叫作双曲线的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焦点</w:t>
      </w:r>
      <w:r>
        <w:rPr>
          <w:rFonts w:ascii="Times New Roman" w:hAnsi="Times New Roman" w:eastAsia="宋体" w:cs="Times New Roman"/>
          <w:sz w:val="21"/>
          <w14:ligatures w14:val="none"/>
        </w:rPr>
        <w:t>，两焦点间的距离叫作双曲线的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焦距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5AE6BE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注意点：（1）双曲线的定义中，常数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878e89b6eca35e34c863e832a2c661db" type="#_x0000_t75" style="height:12.75pt;width:13.9pt;" o:ole="t" filled="f" o:preferrelative="t" stroked="f" coordsize="21600,21600">
            <v:path/>
            <v:fill on="f" focussize="0,0"/>
            <v:stroke on="f" joinstyle="miter"/>
            <v:imagedata r:id="rId9" o:title="eqId878e89b6eca35e34c863e832a2c661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应当满足的约束条件：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6864ae07b726f83321e71cbca836535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11" o:title="eqId46864ae07b726f83321e71cbca83653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，这可以借助于三角形中边的相关性质“两边之差小于第三边”来理解；</w:t>
      </w:r>
    </w:p>
    <w:p w14:paraId="3F6FA1C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（2）若去掉定义中的“绝对值”，常数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1f7276fb71a5332475753e2715609941" type="#_x0000_t75" style="height:17.65pt;width:105.75pt;" o:ole="t" filled="f" o:preferrelative="t" stroked="f" coordsize="21600,21600">
            <v:path/>
            <v:fill on="f" focussize="0,0"/>
            <v:stroke on="f" joinstyle="miter"/>
            <v:imagedata r:id="rId15" o:title="eqId1f7276fb71a5332475753e27156099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94440d3e4c073f94f2b266ff99d50e74" type="#_x0000_t75" style="height:12.4pt;width:24.75pt;" o:ole="t" filled="f" o:preferrelative="t" stroked="f" coordsize="21600,21600">
            <v:path/>
            <v:fill on="f" focussize="0,0"/>
            <v:stroke on="f" joinstyle="miter"/>
            <v:imagedata r:id="rId17" o:title="eqId94440d3e4c073f94f2b266ff99d50e7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），则动点轨迹仅表示双曲线中靠焦点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a3fb78c5f885034612c0e030b920143d" type="#_x0000_t75" style="height:16.5pt;width:12.4pt;" o:ole="t" filled="f" o:preferrelative="t" stroked="f" coordsize="21600,21600">
            <v:path/>
            <v:fill on="f" focussize="0,0"/>
            <v:stroke on="f" joinstyle="miter"/>
            <v:imagedata r:id="rId19" o:title="eqIda3fb78c5f885034612c0e030b920143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的一支；若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3eacfacdcf71c432bc274ded3b243935" type="#_x0000_t75" style="height:15pt;width:94.15pt;" o:ole="t" filled="f" o:preferrelative="t" stroked="f" coordsize="21600,21600">
            <v:path/>
            <v:fill on="f" focussize="0,0"/>
            <v:stroke on="f" joinstyle="miter"/>
            <v:imagedata r:id="rId21" o:title="eqId3eacfacdcf71c432bc274ded3b24393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94440d3e4c073f94f2b266ff99d50e74" type="#_x0000_t75" style="height:12.4pt;width:24.75pt;" o:ole="t" filled="f" o:preferrelative="t" stroked="f" coordsize="21600,21600">
            <v:path/>
            <v:fill on="f" focussize="0,0"/>
            <v:stroke on="f" joinstyle="miter"/>
            <v:imagedata r:id="rId17" o:title="eqId94440d3e4c073f94f2b266ff99d50e7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），则动点轨迹仅表示双曲线中靠焦点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f5076289823db419f94e9c0c8f4aafd9" type="#_x0000_t75" style="height:15.4pt;width:11.25pt;" o:ole="t" filled="f" o:preferrelative="t" stroked="f" coordsize="21600,21600">
            <v:path/>
            <v:fill on="f" focussize="0,0"/>
            <v:stroke on="f" joinstyle="miter"/>
            <v:imagedata r:id="rId24" o:title="eqIdf5076289823db419f94e9c0c8f4aafd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的一支；</w:t>
      </w:r>
    </w:p>
    <w:p w14:paraId="389EA6D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a5bd1378f0d132733f4e4d43bd30a5eb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27" o:title="eqIda5bd1378f0d132733f4e4d43bd30a5e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，则动点轨迹是以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为端点的两条射线（包括端点）；</w:t>
      </w:r>
    </w:p>
    <w:p w14:paraId="39743604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98b452eacdbf409b8f6f152a53bfe4ec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30" o:title="eqId98b452eacdbf409b8f6f152a53bfe4ec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，则动点轨迹不存在；</w:t>
      </w:r>
    </w:p>
    <w:p w14:paraId="3A49071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（5）若常数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3b4d795709b0abcf47bceec2250f2f9b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2" o:title="eqId3b4d795709b0abcf47bceec2250f2f9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，则动点轨迹为线段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的垂直平分线．</w:t>
      </w:r>
    </w:p>
    <w:p w14:paraId="3DDB017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2．双曲线的标准方程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75"/>
        <w:gridCol w:w="2916"/>
        <w:gridCol w:w="2771"/>
      </w:tblGrid>
      <w:tr w14:paraId="3EF2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4E657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焦点位置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95477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E43C82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1C6D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C0114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63AC21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885825" cy="857250"/>
                  <wp:effectExtent l="0" t="0" r="9525" b="0"/>
                  <wp:docPr id="39" name="图片 39" descr="@@@8c638f4df97e416f96396375fee9a0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@@@8c638f4df97e416f96396375fee9a0dd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F57F0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95375" cy="1009650"/>
                  <wp:effectExtent l="0" t="0" r="9525" b="0"/>
                  <wp:docPr id="40" name="图片 40" descr="@@@4b417bc74aa84310abe4f1f880ec99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@@@4b417bc74aa84310abe4f1f880ec997a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FB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EA64D2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2A9E5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=1(a&gt;0,b&gt;0)</m:t>
                </m:r>
              </m:oMath>
            </m:oMathPara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091F1C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=1(a&gt;0,b&gt;0)</m:t>
                </m:r>
              </m:oMath>
            </m:oMathPara>
          </w:p>
        </w:tc>
      </w:tr>
      <w:tr w14:paraId="3BAF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FEAD29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45B844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BACF4A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0B74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D5BD1C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c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的关系</w:t>
            </w:r>
          </w:p>
        </w:tc>
        <w:tc>
          <w:tcPr>
            <w:tcW w:w="568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C4BC33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:u w:val="single"/>
                <w14:ligatures w14:val="none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c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b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p>
                </m:sSup>
              </m:oMath>
            </m:oMathPara>
          </w:p>
        </w:tc>
      </w:tr>
    </w:tbl>
    <w:p w14:paraId="218E98E3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768BEFD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项的系数为正，则焦点在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轴上；若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项的系数为正，那么焦点在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轴上；</w:t>
      </w:r>
    </w:p>
    <w:p w14:paraId="717DE259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没有大小关系．</w:t>
      </w:r>
    </w:p>
    <w:p w14:paraId="05617449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3．双曲线方程的设法</w:t>
      </w:r>
    </w:p>
    <w:p w14:paraId="54286043">
      <w:pPr>
        <w:spacing w:after="0" w:line="240" w:lineRule="auto"/>
        <w:textAlignment w:val="center"/>
      </w:pPr>
      <w:r>
        <w:rPr>
          <w:rFonts w:ascii="Times New Roman" w:hAnsi="Times New Roman" w:eastAsia="宋体" w:cs="Times New Roman"/>
          <w:sz w:val="21"/>
          <w14:ligatures w14:val="none"/>
        </w:rPr>
        <w:t>求双曲线方程时，如果明确双曲线的焦点在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轴上，那么设所求的双曲线方程为：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=1(a&gt;0,b&gt;0)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；如果明确双曲线的焦点在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轴上，那么设所求的双曲线方程为：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=1(a&gt;0,b&gt;0)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；如果中心在原点，但焦点的位置不能明确是在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轴上，还是在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轴上，那么方程可以设为：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＝1（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mn</w:t>
      </w:r>
      <w:r>
        <w:rPr>
          <w:rFonts w:ascii="Times New Roman" w:hAnsi="Times New Roman" w:eastAsia="宋体" w:cs="Times New Roman"/>
          <w:sz w:val="21"/>
          <w14:ligatures w14:val="none"/>
        </w:rPr>
        <w:t>＜0）．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D44D0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78A69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151130</wp:posOffset>
          </wp:positionH>
          <wp:positionV relativeFrom="margin">
            <wp:posOffset>4832985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F6908A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2296D"/>
    <w:multiLevelType w:val="multilevel"/>
    <w:tmpl w:val="16A2296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99"/>
    <w:rsid w:val="00015A39"/>
    <w:rsid w:val="0006419F"/>
    <w:rsid w:val="006D3999"/>
    <w:rsid w:val="00D0045D"/>
    <w:rsid w:val="3F422D71"/>
    <w:rsid w:val="495E6E30"/>
    <w:rsid w:val="5336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image" Target="media/image15.png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671</Characters>
  <Lines>94</Lines>
  <Paragraphs>120</Paragraphs>
  <TotalTime>0</TotalTime>
  <ScaleCrop>false</ScaleCrop>
  <LinksUpToDate>false</LinksUpToDate>
  <CharactersWithSpaces>673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2025-04-02T03:51:00Z</dcterms:created>
  <dc:creator>路阳 梁</dc:creator>
  <cp:lastModifiedBy>小明同学</cp:lastModifiedBy>
  <dcterms:modified xsi:type="dcterms:W3CDTF">2026-03-20T03:15:06Z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F9FE47323E3D4DD5BA2D5A40A65FEAB7_12</vt:lpwstr>
  </property>
</Properties>
</file>